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08" w:tblpYSpec="outside"/>
        <w:tblW w:w="10881" w:type="dxa"/>
        <w:tblBorders>
          <w:top w:val="single" w:sz="4" w:space="0" w:color="auto"/>
          <w:left w:val="single" w:sz="4" w:space="0" w:color="auto"/>
          <w:bottom w:val="single" w:sz="4" w:space="0" w:color="auto"/>
          <w:right w:val="single" w:sz="4" w:space="0" w:color="auto"/>
        </w:tblBorders>
        <w:tblLook w:val="04A0"/>
      </w:tblPr>
      <w:tblGrid>
        <w:gridCol w:w="7479"/>
        <w:gridCol w:w="967"/>
        <w:gridCol w:w="1034"/>
        <w:gridCol w:w="17"/>
        <w:gridCol w:w="1384"/>
      </w:tblGrid>
      <w:tr w:rsidR="00B322A9" w:rsidRPr="00F33081" w:rsidTr="0098165B">
        <w:trPr>
          <w:gridAfter w:val="1"/>
          <w:wAfter w:w="1384" w:type="dxa"/>
          <w:trHeight w:val="525"/>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2A9" w:rsidRPr="00F33081" w:rsidRDefault="00763EFE" w:rsidP="0098165B">
            <w:pPr>
              <w:spacing w:before="120" w:after="120"/>
              <w:ind w:right="34"/>
              <w:jc w:val="center"/>
              <w:rPr>
                <w:rFonts w:ascii="Times New Roman" w:eastAsiaTheme="minorHAnsi" w:hAnsi="Times New Roman"/>
                <w:b/>
                <w:szCs w:val="24"/>
                <w:lang w:eastAsia="en-US"/>
              </w:rPr>
            </w:pPr>
            <w:r w:rsidRPr="00F33081">
              <w:rPr>
                <w:rFonts w:ascii="Times New Roman" w:eastAsiaTheme="minorHAnsi" w:hAnsi="Times New Roman"/>
                <w:b/>
                <w:szCs w:val="24"/>
                <w:lang w:eastAsia="en-US"/>
              </w:rPr>
              <w:t>KONTROL ÖNLEMLERİ HİYERARŞİSİ KONULARI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322A9" w:rsidRPr="00F33081" w:rsidRDefault="00B322A9" w:rsidP="0098165B">
            <w:pPr>
              <w:spacing w:before="120" w:after="120"/>
              <w:ind w:right="34"/>
              <w:jc w:val="center"/>
              <w:rPr>
                <w:rFonts w:ascii="Times New Roman" w:eastAsiaTheme="minorHAnsi" w:hAnsi="Times New Roman"/>
                <w:b/>
                <w:szCs w:val="24"/>
                <w:lang w:eastAsia="en-US"/>
              </w:rPr>
            </w:pPr>
            <w:r w:rsidRPr="00F33081">
              <w:rPr>
                <w:rFonts w:ascii="Times New Roman" w:eastAsiaTheme="minorHAnsi" w:hAnsi="Times New Roman"/>
                <w:b/>
                <w:szCs w:val="24"/>
                <w:lang w:eastAsia="en-US"/>
              </w:rPr>
              <w:t>EVET</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2A9" w:rsidRPr="00F33081" w:rsidRDefault="00B322A9" w:rsidP="0098165B">
            <w:pPr>
              <w:spacing w:before="120" w:after="120"/>
              <w:ind w:right="34"/>
              <w:jc w:val="center"/>
              <w:rPr>
                <w:rFonts w:ascii="Times New Roman" w:eastAsiaTheme="minorHAnsi" w:hAnsi="Times New Roman"/>
                <w:b/>
                <w:szCs w:val="24"/>
                <w:lang w:eastAsia="en-US"/>
              </w:rPr>
            </w:pPr>
            <w:r w:rsidRPr="00F33081">
              <w:rPr>
                <w:rFonts w:ascii="Times New Roman" w:eastAsiaTheme="minorHAnsi" w:hAnsi="Times New Roman"/>
                <w:b/>
                <w:szCs w:val="24"/>
                <w:lang w:eastAsia="en-US"/>
              </w:rPr>
              <w:t>HAYIR</w:t>
            </w:r>
          </w:p>
        </w:tc>
      </w:tr>
      <w:tr w:rsidR="00B322A9" w:rsidRPr="00F33081" w:rsidTr="007C7712">
        <w:trPr>
          <w:gridAfter w:val="1"/>
          <w:wAfter w:w="1384" w:type="dxa"/>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rsidR="00B322A9" w:rsidRPr="00F33081" w:rsidRDefault="00B322A9" w:rsidP="0098165B">
            <w:pPr>
              <w:shd w:val="clear" w:color="auto" w:fill="FCFCFC"/>
              <w:spacing w:before="120" w:after="120"/>
              <w:jc w:val="both"/>
              <w:rPr>
                <w:rFonts w:ascii="Times New Roman" w:eastAsia="Times New Roman" w:hAnsi="Times New Roman"/>
                <w:szCs w:val="24"/>
              </w:rPr>
            </w:pPr>
            <w:r w:rsidRPr="00F33081">
              <w:rPr>
                <w:rFonts w:ascii="Times New Roman" w:eastAsia="Times New Roman" w:hAnsi="Times New Roman"/>
                <w:szCs w:val="24"/>
              </w:rPr>
              <w:t>Semptomları (belirtileri) olan kişilerin erken saptanması</w:t>
            </w:r>
          </w:p>
        </w:tc>
        <w:tc>
          <w:tcPr>
            <w:tcW w:w="967" w:type="dxa"/>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B322A9" w:rsidRPr="00F33081" w:rsidTr="007C7712">
        <w:trPr>
          <w:gridAfter w:val="1"/>
          <w:wAfter w:w="1384" w:type="dxa"/>
          <w:trHeight w:val="567"/>
        </w:trPr>
        <w:tc>
          <w:tcPr>
            <w:tcW w:w="7479" w:type="dxa"/>
            <w:tcBorders>
              <w:top w:val="single" w:sz="4" w:space="0" w:color="auto"/>
              <w:left w:val="single" w:sz="4" w:space="0" w:color="auto"/>
              <w:bottom w:val="single" w:sz="4" w:space="0" w:color="auto"/>
              <w:right w:val="single" w:sz="4" w:space="0" w:color="auto"/>
            </w:tcBorders>
            <w:vAlign w:val="center"/>
          </w:tcPr>
          <w:p w:rsidR="00B322A9" w:rsidRPr="00F33081" w:rsidRDefault="00B322A9" w:rsidP="0098165B">
            <w:pPr>
              <w:shd w:val="clear" w:color="auto" w:fill="FCFCFC"/>
              <w:spacing w:before="120" w:after="120"/>
              <w:jc w:val="both"/>
              <w:rPr>
                <w:rFonts w:ascii="Times New Roman" w:eastAsia="Times New Roman" w:hAnsi="Times New Roman"/>
                <w:szCs w:val="24"/>
              </w:rPr>
            </w:pPr>
            <w:r w:rsidRPr="00F33081">
              <w:rPr>
                <w:rFonts w:ascii="Times New Roman" w:eastAsia="Times New Roman" w:hAnsi="Times New Roman"/>
                <w:szCs w:val="24"/>
              </w:rPr>
              <w:t>Sağlık otoritesine bildirilmesini/raporlanması</w:t>
            </w:r>
          </w:p>
        </w:tc>
        <w:tc>
          <w:tcPr>
            <w:tcW w:w="967" w:type="dxa"/>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B322A9" w:rsidRPr="00F33081" w:rsidTr="007C7712">
        <w:trPr>
          <w:gridAfter w:val="1"/>
          <w:wAfter w:w="1384" w:type="dxa"/>
          <w:trHeight w:val="567"/>
        </w:trPr>
        <w:tc>
          <w:tcPr>
            <w:tcW w:w="7479" w:type="dxa"/>
            <w:tcBorders>
              <w:top w:val="single" w:sz="4" w:space="0" w:color="auto"/>
              <w:left w:val="single" w:sz="4" w:space="0" w:color="auto"/>
              <w:bottom w:val="single" w:sz="4" w:space="0" w:color="auto"/>
              <w:right w:val="single" w:sz="4" w:space="0" w:color="auto"/>
            </w:tcBorders>
            <w:vAlign w:val="center"/>
          </w:tcPr>
          <w:p w:rsidR="00B322A9" w:rsidRPr="00F33081" w:rsidRDefault="00B322A9" w:rsidP="0098165B">
            <w:pPr>
              <w:shd w:val="clear" w:color="auto" w:fill="FCFCFC"/>
              <w:spacing w:before="120" w:after="120"/>
              <w:jc w:val="both"/>
              <w:rPr>
                <w:rFonts w:ascii="Times New Roman" w:eastAsia="Times New Roman" w:hAnsi="Times New Roman"/>
                <w:szCs w:val="24"/>
              </w:rPr>
            </w:pPr>
            <w:r w:rsidRPr="00F33081">
              <w:rPr>
                <w:rFonts w:ascii="Times New Roman" w:eastAsia="Times New Roman" w:hAnsi="Times New Roman"/>
                <w:szCs w:val="24"/>
              </w:rPr>
              <w:t xml:space="preserve">Kişilerin erken </w:t>
            </w:r>
            <w:r w:rsidR="00350B47" w:rsidRPr="00F33081">
              <w:rPr>
                <w:rFonts w:ascii="Times New Roman" w:eastAsia="Times New Roman" w:hAnsi="Times New Roman"/>
                <w:szCs w:val="24"/>
              </w:rPr>
              <w:t>izolasyonu</w:t>
            </w:r>
          </w:p>
        </w:tc>
        <w:tc>
          <w:tcPr>
            <w:tcW w:w="967" w:type="dxa"/>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B322A9" w:rsidRPr="00F33081" w:rsidTr="007C7712">
        <w:trPr>
          <w:trHeight w:val="567"/>
        </w:trPr>
        <w:tc>
          <w:tcPr>
            <w:tcW w:w="7479" w:type="dxa"/>
            <w:tcBorders>
              <w:top w:val="single" w:sz="4" w:space="0" w:color="auto"/>
              <w:left w:val="single" w:sz="4" w:space="0" w:color="auto"/>
              <w:bottom w:val="single" w:sz="4" w:space="0" w:color="auto"/>
              <w:right w:val="single" w:sz="4" w:space="0" w:color="auto"/>
            </w:tcBorders>
            <w:vAlign w:val="center"/>
          </w:tcPr>
          <w:p w:rsidR="00B322A9" w:rsidRPr="00F33081" w:rsidRDefault="00763EFE" w:rsidP="0098165B">
            <w:pPr>
              <w:shd w:val="clear" w:color="auto" w:fill="FCFCFC"/>
              <w:spacing w:before="120" w:after="120"/>
              <w:jc w:val="both"/>
              <w:rPr>
                <w:rFonts w:ascii="Times New Roman" w:eastAsia="Times New Roman" w:hAnsi="Times New Roman"/>
                <w:szCs w:val="24"/>
              </w:rPr>
            </w:pPr>
            <w:r w:rsidRPr="00F33081">
              <w:rPr>
                <w:rFonts w:ascii="Times New Roman" w:eastAsia="Times New Roman" w:hAnsi="Times New Roman"/>
                <w:szCs w:val="24"/>
              </w:rPr>
              <w:t>Kişilerin sağlık kuruluşuna nakledilmesi/naklinin sağlanması</w:t>
            </w:r>
          </w:p>
        </w:tc>
        <w:tc>
          <w:tcPr>
            <w:tcW w:w="967" w:type="dxa"/>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384" w:type="dxa"/>
            <w:vAlign w:val="center"/>
          </w:tcPr>
          <w:p w:rsidR="00B322A9" w:rsidRPr="00F33081" w:rsidRDefault="00B322A9" w:rsidP="0098165B">
            <w:pPr>
              <w:shd w:val="clear" w:color="auto" w:fill="FCFCFC"/>
              <w:spacing w:before="120" w:after="120"/>
              <w:jc w:val="center"/>
              <w:rPr>
                <w:rFonts w:ascii="Times New Roman" w:eastAsia="Times New Roman" w:hAnsi="Times New Roman"/>
                <w:szCs w:val="24"/>
              </w:rPr>
            </w:pPr>
          </w:p>
        </w:tc>
      </w:tr>
      <w:tr w:rsidR="00B322A9" w:rsidRPr="00F33081" w:rsidTr="007C7712">
        <w:trPr>
          <w:trHeight w:val="567"/>
        </w:trPr>
        <w:tc>
          <w:tcPr>
            <w:tcW w:w="7479" w:type="dxa"/>
            <w:tcBorders>
              <w:top w:val="single" w:sz="4" w:space="0" w:color="auto"/>
              <w:left w:val="single" w:sz="4" w:space="0" w:color="auto"/>
              <w:bottom w:val="single" w:sz="4" w:space="0" w:color="auto"/>
              <w:right w:val="single" w:sz="4" w:space="0" w:color="auto"/>
            </w:tcBorders>
            <w:vAlign w:val="center"/>
          </w:tcPr>
          <w:p w:rsidR="00B322A9" w:rsidRPr="00F33081" w:rsidRDefault="00763EFE" w:rsidP="0098165B">
            <w:pPr>
              <w:shd w:val="clear" w:color="auto" w:fill="FCFCFC"/>
              <w:spacing w:before="120" w:after="120"/>
              <w:jc w:val="both"/>
              <w:rPr>
                <w:rFonts w:ascii="Times New Roman" w:eastAsia="Times New Roman" w:hAnsi="Times New Roman"/>
                <w:szCs w:val="24"/>
              </w:rPr>
            </w:pPr>
            <w:r w:rsidRPr="00F33081">
              <w:rPr>
                <w:rFonts w:ascii="Times New Roman" w:eastAsia="Times New Roman" w:hAnsi="Times New Roman"/>
                <w:szCs w:val="24"/>
              </w:rPr>
              <w:t>Doğrulanmış salgın hastalıklı (COVID-19 vb.) kişilerin iyileşmesini takiben sağlık otoritelerince belirlenen süre (COVID-19 için en az 14 gün) izolasyon sonrasında kuruluşa dönmesinin sağlanması.</w:t>
            </w:r>
          </w:p>
        </w:tc>
        <w:tc>
          <w:tcPr>
            <w:tcW w:w="967" w:type="dxa"/>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B322A9" w:rsidRPr="00F33081" w:rsidRDefault="00A476E3" w:rsidP="0098165B">
            <w:pPr>
              <w:shd w:val="clear" w:color="auto" w:fill="FCFCFC"/>
              <w:spacing w:before="120" w:after="120"/>
              <w:jc w:val="center"/>
              <w:rPr>
                <w:rFonts w:ascii="Times New Roman" w:eastAsia="Times New Roman" w:hAnsi="Times New Roman"/>
                <w:szCs w:val="24"/>
              </w:rPr>
            </w:pPr>
            <w:r w:rsidRPr="00F33081">
              <w:rPr>
                <w:rFonts w:ascii="Times New Roman" w:eastAsia="Times New Roman" w:hAnsi="Times New Roman"/>
                <w:noProof/>
                <w:szCs w:val="24"/>
              </w:rPr>
              <w:drawing>
                <wp:inline distT="0" distB="0" distL="0" distR="0">
                  <wp:extent cx="170815" cy="170815"/>
                  <wp:effectExtent l="0" t="0" r="635"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384" w:type="dxa"/>
            <w:vAlign w:val="center"/>
          </w:tcPr>
          <w:p w:rsidR="00B322A9" w:rsidRPr="00F33081" w:rsidRDefault="00B322A9" w:rsidP="0098165B">
            <w:pPr>
              <w:shd w:val="clear" w:color="auto" w:fill="FCFCFC"/>
              <w:spacing w:before="120" w:after="120"/>
              <w:rPr>
                <w:rFonts w:ascii="Times New Roman" w:eastAsia="Times New Roman" w:hAnsi="Times New Roman"/>
                <w:szCs w:val="24"/>
              </w:rPr>
            </w:pPr>
          </w:p>
        </w:tc>
      </w:tr>
      <w:tr w:rsidR="007C7712" w:rsidRPr="00F33081" w:rsidTr="00856080">
        <w:trPr>
          <w:trHeight w:val="1021"/>
        </w:trPr>
        <w:tc>
          <w:tcPr>
            <w:tcW w:w="9497" w:type="dxa"/>
            <w:gridSpan w:val="4"/>
            <w:tcBorders>
              <w:top w:val="single" w:sz="4" w:space="0" w:color="auto"/>
              <w:left w:val="single" w:sz="4" w:space="0" w:color="auto"/>
              <w:bottom w:val="single" w:sz="4" w:space="0" w:color="auto"/>
              <w:right w:val="single" w:sz="4" w:space="0" w:color="auto"/>
            </w:tcBorders>
            <w:vAlign w:val="center"/>
          </w:tcPr>
          <w:p w:rsidR="007C7712" w:rsidRDefault="007C7712" w:rsidP="007C7712">
            <w:pPr>
              <w:spacing w:before="237"/>
              <w:ind w:left="1149" w:right="414"/>
              <w:rPr>
                <w:sz w:val="44"/>
              </w:rPr>
            </w:pPr>
            <w:r>
              <w:rPr>
                <w:color w:val="C00000"/>
                <w:sz w:val="44"/>
              </w:rPr>
              <w:t>KONTROL ÖNLEMLERİ HİYERARŞİSİ</w:t>
            </w:r>
          </w:p>
          <w:p w:rsidR="007C7712" w:rsidRDefault="007C7712" w:rsidP="007C7712">
            <w:pPr>
              <w:widowControl w:val="0"/>
              <w:tabs>
                <w:tab w:val="left" w:pos="1617"/>
              </w:tabs>
              <w:autoSpaceDE w:val="0"/>
              <w:autoSpaceDN w:val="0"/>
              <w:spacing w:before="210" w:line="259" w:lineRule="auto"/>
              <w:ind w:right="876"/>
              <w:rPr>
                <w:sz w:val="23"/>
              </w:rPr>
            </w:pPr>
            <w:r>
              <w:t>Semptom tespit edilen hastaların erken izolasyonu sorumlu kişilerce(öğretmenler,okul çalışanları,öğrenciler) ilk olarak Okul Müdürü Muhammet Murat DAĞILGAN sonra Müdür Yardımcısı Bilal AĞÇALI, Müdür Yardımcısı Güler KÖSE, Müdür Yardımcısı Burcu ARIKANLI’ya  iletir. Gerekli KKD ler giyildikten sonra sağlık ekibi gelene kadar kurallara uyularak izole odada bekletilir. Kurallara dikkat edilerek yapılır sağlık kuruluşuna nakli sağlanır. Semptom tespit edilen hastalar sağlık otoritesine bildirilir, hasta bilgileri raporlaştırılarak ilgili kurumlara bildirilir.</w:t>
            </w:r>
          </w:p>
          <w:p w:rsidR="007C7712" w:rsidRDefault="007C7712" w:rsidP="007C7712">
            <w:pPr>
              <w:widowControl w:val="0"/>
              <w:tabs>
                <w:tab w:val="left" w:pos="1617"/>
              </w:tabs>
              <w:autoSpaceDE w:val="0"/>
              <w:autoSpaceDN w:val="0"/>
              <w:spacing w:line="259" w:lineRule="auto"/>
              <w:ind w:right="874"/>
            </w:pPr>
            <w:r>
              <w:t>Doğrulanmış salgın hastalıklı (covıd-19 vb.) kişilerin iyileşmesini takiben sağlık otoritelerince belirlenen</w:t>
            </w:r>
            <w:bookmarkStart w:id="0" w:name="_GoBack"/>
            <w:r>
              <w:t xml:space="preserve"> süre (covıd-19 için en az 14 gün) izolasyon sonrasında kuruluşa dönmesinin sağlıklı şekilde olması için</w:t>
            </w:r>
            <w:r w:rsidRPr="007C7712">
              <w:rPr>
                <w:u w:val="single"/>
              </w:rPr>
              <w:t xml:space="preserve"> OKUL REHBERLİK SERVİSİNCE</w:t>
            </w:r>
            <w:r>
              <w:t xml:space="preserve"> uygulanacak oryantasyon çalışması yoluyla yapılır.</w:t>
            </w:r>
          </w:p>
          <w:bookmarkEnd w:id="0"/>
          <w:p w:rsidR="007C7712" w:rsidRPr="00F33081" w:rsidRDefault="007C7712" w:rsidP="007C7712">
            <w:pPr>
              <w:shd w:val="clear" w:color="auto" w:fill="FCFCFC"/>
              <w:spacing w:before="120" w:after="120"/>
              <w:rPr>
                <w:rFonts w:ascii="Times New Roman" w:eastAsia="Times New Roman" w:hAnsi="Times New Roman"/>
                <w:noProof/>
                <w:szCs w:val="24"/>
              </w:rPr>
            </w:pPr>
          </w:p>
        </w:tc>
        <w:tc>
          <w:tcPr>
            <w:tcW w:w="1384" w:type="dxa"/>
            <w:vAlign w:val="center"/>
          </w:tcPr>
          <w:p w:rsidR="007C7712" w:rsidRPr="00F33081" w:rsidRDefault="007C7712" w:rsidP="0098165B">
            <w:pPr>
              <w:shd w:val="clear" w:color="auto" w:fill="FCFCFC"/>
              <w:spacing w:before="120" w:after="120"/>
              <w:rPr>
                <w:rFonts w:ascii="Times New Roman" w:eastAsia="Times New Roman" w:hAnsi="Times New Roman"/>
                <w:szCs w:val="24"/>
              </w:rPr>
            </w:pPr>
          </w:p>
        </w:tc>
      </w:tr>
      <w:tr w:rsidR="00763EFE" w:rsidRPr="00F33081" w:rsidTr="0098165B">
        <w:trPr>
          <w:gridAfter w:val="4"/>
          <w:wAfter w:w="3402" w:type="dxa"/>
          <w:trHeight w:val="1304"/>
        </w:trPr>
        <w:tc>
          <w:tcPr>
            <w:tcW w:w="7479" w:type="dxa"/>
            <w:tcBorders>
              <w:top w:val="single" w:sz="4" w:space="0" w:color="auto"/>
              <w:left w:val="nil"/>
              <w:bottom w:val="nil"/>
              <w:right w:val="nil"/>
            </w:tcBorders>
            <w:vAlign w:val="center"/>
          </w:tcPr>
          <w:p w:rsidR="00BE2005" w:rsidRDefault="004B5697" w:rsidP="007C7712">
            <w:pPr>
              <w:spacing w:before="120" w:after="120"/>
              <w:ind w:right="34"/>
              <w:rPr>
                <w:rFonts w:ascii="Times New Roman" w:eastAsiaTheme="minorHAnsi" w:hAnsi="Times New Roman"/>
                <w:szCs w:val="24"/>
                <w:lang w:eastAsia="en-US"/>
              </w:rPr>
            </w:pPr>
            <w:r w:rsidRPr="00F33081">
              <w:rPr>
                <w:rFonts w:ascii="Times New Roman" w:eastAsiaTheme="minorHAnsi" w:hAnsi="Times New Roman"/>
                <w:szCs w:val="24"/>
                <w:lang w:eastAsia="en-US"/>
              </w:rPr>
              <w:t>Hijyen-</w:t>
            </w:r>
            <w:r w:rsidR="00BE2005" w:rsidRPr="00F33081">
              <w:rPr>
                <w:rFonts w:ascii="Times New Roman" w:eastAsiaTheme="minorHAnsi" w:hAnsi="Times New Roman"/>
                <w:szCs w:val="24"/>
                <w:lang w:eastAsia="en-US"/>
              </w:rPr>
              <w:t xml:space="preserve"> Enfeksiyondan Korunma ve  Kontrolü</w:t>
            </w:r>
          </w:p>
          <w:p w:rsidR="0098165B" w:rsidRDefault="00BE2005" w:rsidP="007C7712">
            <w:pPr>
              <w:spacing w:before="120" w:after="120"/>
              <w:ind w:right="34"/>
              <w:rPr>
                <w:rFonts w:ascii="Times New Roman" w:eastAsiaTheme="minorHAnsi" w:hAnsi="Times New Roman"/>
                <w:szCs w:val="24"/>
                <w:lang w:eastAsia="en-US"/>
              </w:rPr>
            </w:pPr>
            <w:r w:rsidRPr="00F33081">
              <w:rPr>
                <w:rFonts w:ascii="Times New Roman" w:eastAsiaTheme="minorHAnsi" w:hAnsi="Times New Roman"/>
                <w:szCs w:val="24"/>
                <w:lang w:eastAsia="en-US"/>
              </w:rPr>
              <w:t xml:space="preserve">Acil Durum Ekibi  </w:t>
            </w:r>
            <w:r w:rsidR="00763EFE" w:rsidRPr="00F33081">
              <w:rPr>
                <w:rFonts w:ascii="Times New Roman" w:eastAsiaTheme="minorHAnsi" w:hAnsi="Times New Roman"/>
                <w:szCs w:val="24"/>
                <w:lang w:eastAsia="en-US"/>
              </w:rPr>
              <w:t xml:space="preserve">Sorumlusu  </w:t>
            </w:r>
            <w:r w:rsidR="007C7712">
              <w:rPr>
                <w:rFonts w:ascii="Times New Roman" w:eastAsiaTheme="minorHAnsi" w:hAnsi="Times New Roman"/>
                <w:szCs w:val="24"/>
                <w:lang w:eastAsia="en-US"/>
              </w:rPr>
              <w:t xml:space="preserve"> </w:t>
            </w:r>
            <w:r w:rsidR="00763EFE" w:rsidRPr="00F33081">
              <w:rPr>
                <w:rFonts w:ascii="Times New Roman" w:eastAsiaTheme="minorHAnsi" w:hAnsi="Times New Roman"/>
                <w:szCs w:val="24"/>
                <w:lang w:eastAsia="en-US"/>
              </w:rPr>
              <w:t xml:space="preserve">   </w:t>
            </w:r>
            <w:r w:rsidR="007C7712">
              <w:rPr>
                <w:rFonts w:ascii="Times New Roman" w:eastAsiaTheme="minorHAnsi" w:hAnsi="Times New Roman"/>
                <w:szCs w:val="24"/>
                <w:lang w:eastAsia="en-US"/>
              </w:rPr>
              <w:t>Bilal AĞÇALI  Md Yrd.</w:t>
            </w:r>
          </w:p>
          <w:p w:rsidR="007C7712" w:rsidRDefault="007C7712" w:rsidP="007C7712">
            <w:pPr>
              <w:spacing w:before="120" w:after="120"/>
              <w:ind w:right="34"/>
              <w:rPr>
                <w:rFonts w:ascii="Times New Roman" w:eastAsiaTheme="minorHAnsi" w:hAnsi="Times New Roman"/>
                <w:szCs w:val="24"/>
                <w:lang w:eastAsia="en-US"/>
              </w:rPr>
            </w:pPr>
            <w:r>
              <w:rPr>
                <w:rFonts w:ascii="Times New Roman" w:eastAsiaTheme="minorHAnsi" w:hAnsi="Times New Roman"/>
                <w:szCs w:val="24"/>
                <w:lang w:eastAsia="en-US"/>
              </w:rPr>
              <w:t xml:space="preserve">                    Ekib Üye                    Güler KÖSE Md. Yrd.</w:t>
            </w:r>
          </w:p>
          <w:p w:rsidR="007C7712" w:rsidRPr="00F33081" w:rsidRDefault="007C7712" w:rsidP="007C7712">
            <w:pPr>
              <w:spacing w:before="120" w:after="120"/>
              <w:ind w:right="34"/>
              <w:rPr>
                <w:rFonts w:ascii="Times New Roman" w:eastAsiaTheme="minorHAnsi" w:hAnsi="Times New Roman"/>
                <w:szCs w:val="24"/>
                <w:lang w:eastAsia="en-US"/>
              </w:rPr>
            </w:pPr>
            <w:r>
              <w:rPr>
                <w:rFonts w:ascii="Times New Roman" w:eastAsiaTheme="minorHAnsi" w:hAnsi="Times New Roman"/>
                <w:szCs w:val="24"/>
                <w:lang w:eastAsia="en-US"/>
              </w:rPr>
              <w:t xml:space="preserve">                    Ekip Üye                    Burcu ARIKANLI Md. Yrd.            </w:t>
            </w:r>
          </w:p>
          <w:p w:rsidR="0098165B" w:rsidRPr="00F33081" w:rsidRDefault="0098165B" w:rsidP="007C7712">
            <w:pPr>
              <w:spacing w:before="120" w:after="120"/>
              <w:ind w:right="34"/>
              <w:rPr>
                <w:rFonts w:ascii="Times New Roman" w:eastAsiaTheme="minorHAnsi" w:hAnsi="Times New Roman"/>
                <w:szCs w:val="24"/>
                <w:lang w:eastAsia="en-US"/>
              </w:rPr>
            </w:pPr>
          </w:p>
        </w:tc>
      </w:tr>
      <w:tr w:rsidR="00B322A9" w:rsidRPr="00F33081" w:rsidTr="0098165B">
        <w:trPr>
          <w:gridAfter w:val="4"/>
          <w:wAfter w:w="3402" w:type="dxa"/>
          <w:trHeight w:val="1304"/>
        </w:trPr>
        <w:tc>
          <w:tcPr>
            <w:tcW w:w="7479" w:type="dxa"/>
            <w:tcBorders>
              <w:top w:val="nil"/>
              <w:left w:val="nil"/>
              <w:bottom w:val="nil"/>
              <w:right w:val="nil"/>
            </w:tcBorders>
            <w:vAlign w:val="center"/>
            <w:hideMark/>
          </w:tcPr>
          <w:p w:rsidR="00763EFE" w:rsidRPr="00F33081" w:rsidRDefault="007C7712" w:rsidP="007C7712">
            <w:pPr>
              <w:spacing w:before="120" w:after="120"/>
              <w:ind w:right="34"/>
              <w:jc w:val="center"/>
              <w:rPr>
                <w:rFonts w:ascii="Times New Roman" w:eastAsiaTheme="minorHAnsi" w:hAnsi="Times New Roman"/>
                <w:szCs w:val="24"/>
                <w:lang w:eastAsia="en-US"/>
              </w:rPr>
            </w:pPr>
            <w:r>
              <w:rPr>
                <w:rFonts w:ascii="Times New Roman" w:eastAsiaTheme="minorHAnsi" w:hAnsi="Times New Roman"/>
                <w:szCs w:val="24"/>
                <w:lang w:eastAsia="en-US"/>
              </w:rPr>
              <w:t>24</w:t>
            </w:r>
            <w:r w:rsidR="00763EFE" w:rsidRPr="00F33081">
              <w:rPr>
                <w:rFonts w:ascii="Times New Roman" w:eastAsiaTheme="minorHAnsi" w:hAnsi="Times New Roman"/>
                <w:szCs w:val="24"/>
                <w:lang w:eastAsia="en-US"/>
              </w:rPr>
              <w:t xml:space="preserve"> / </w:t>
            </w:r>
            <w:r>
              <w:rPr>
                <w:rFonts w:ascii="Times New Roman" w:eastAsiaTheme="minorHAnsi" w:hAnsi="Times New Roman"/>
                <w:szCs w:val="24"/>
                <w:lang w:eastAsia="en-US"/>
              </w:rPr>
              <w:t>08 / 2020</w:t>
            </w:r>
          </w:p>
          <w:p w:rsidR="00763EFE" w:rsidRPr="00F33081" w:rsidRDefault="00763EFE" w:rsidP="007C7712">
            <w:pPr>
              <w:spacing w:before="120" w:after="120"/>
              <w:ind w:right="34"/>
              <w:jc w:val="center"/>
              <w:rPr>
                <w:rFonts w:ascii="Times New Roman" w:eastAsiaTheme="minorHAnsi" w:hAnsi="Times New Roman"/>
                <w:szCs w:val="24"/>
                <w:lang w:eastAsia="en-US"/>
              </w:rPr>
            </w:pPr>
          </w:p>
          <w:p w:rsidR="00763EFE" w:rsidRPr="00F33081" w:rsidRDefault="007C7712" w:rsidP="007C7712">
            <w:pPr>
              <w:spacing w:before="120" w:after="120"/>
              <w:ind w:right="34"/>
              <w:jc w:val="center"/>
              <w:rPr>
                <w:rFonts w:ascii="Times New Roman" w:eastAsiaTheme="minorHAnsi" w:hAnsi="Times New Roman"/>
                <w:szCs w:val="24"/>
                <w:lang w:eastAsia="en-US"/>
              </w:rPr>
            </w:pPr>
            <w:r>
              <w:rPr>
                <w:rFonts w:ascii="Times New Roman" w:eastAsiaTheme="minorHAnsi" w:hAnsi="Times New Roman"/>
                <w:szCs w:val="24"/>
                <w:lang w:eastAsia="en-US"/>
              </w:rPr>
              <w:t>M.Murat DAĞILGAN</w:t>
            </w:r>
          </w:p>
          <w:p w:rsidR="00B322A9" w:rsidRPr="00F33081" w:rsidRDefault="00B322A9" w:rsidP="007C7712">
            <w:pPr>
              <w:spacing w:before="120" w:after="120"/>
              <w:ind w:right="34"/>
              <w:jc w:val="center"/>
              <w:rPr>
                <w:rFonts w:ascii="Times New Roman" w:eastAsiaTheme="minorHAnsi" w:hAnsi="Times New Roman"/>
                <w:szCs w:val="24"/>
                <w:lang w:eastAsia="en-US"/>
              </w:rPr>
            </w:pPr>
            <w:r w:rsidRPr="00F33081">
              <w:rPr>
                <w:rFonts w:ascii="Times New Roman" w:eastAsiaTheme="minorHAnsi" w:hAnsi="Times New Roman"/>
                <w:szCs w:val="24"/>
                <w:lang w:eastAsia="en-US"/>
              </w:rPr>
              <w:t>Okul Müdürü</w:t>
            </w:r>
          </w:p>
        </w:tc>
      </w:tr>
      <w:tr w:rsidR="0098165B" w:rsidRPr="00F33081" w:rsidTr="0098165B">
        <w:tblPrEx>
          <w:tblBorders>
            <w:left w:val="none" w:sz="0" w:space="0" w:color="auto"/>
            <w:bottom w:val="none" w:sz="0" w:space="0" w:color="auto"/>
            <w:right w:val="none" w:sz="0" w:space="0" w:color="auto"/>
          </w:tblBorders>
          <w:tblCellMar>
            <w:left w:w="70" w:type="dxa"/>
            <w:right w:w="70" w:type="dxa"/>
          </w:tblCellMar>
          <w:tblLook w:val="0000"/>
        </w:tblPrEx>
        <w:trPr>
          <w:gridBefore w:val="1"/>
          <w:gridAfter w:val="2"/>
          <w:wBefore w:w="7479" w:type="dxa"/>
          <w:wAfter w:w="1401" w:type="dxa"/>
          <w:trHeight w:val="100"/>
        </w:trPr>
        <w:tc>
          <w:tcPr>
            <w:tcW w:w="2001" w:type="dxa"/>
            <w:gridSpan w:val="2"/>
            <w:tcBorders>
              <w:left w:val="single" w:sz="4" w:space="0" w:color="auto"/>
            </w:tcBorders>
          </w:tcPr>
          <w:p w:rsidR="0098165B" w:rsidRPr="00F33081" w:rsidRDefault="0098165B" w:rsidP="007C7712">
            <w:pPr>
              <w:tabs>
                <w:tab w:val="left" w:pos="3650"/>
              </w:tabs>
              <w:jc w:val="center"/>
              <w:rPr>
                <w:rFonts w:ascii="Times New Roman" w:hAnsi="Times New Roman"/>
                <w:szCs w:val="24"/>
              </w:rPr>
            </w:pPr>
          </w:p>
        </w:tc>
      </w:tr>
    </w:tbl>
    <w:p w:rsidR="00B36213" w:rsidRPr="00F33081" w:rsidRDefault="00B36213" w:rsidP="00235529">
      <w:pPr>
        <w:tabs>
          <w:tab w:val="left" w:pos="3650"/>
        </w:tabs>
        <w:rPr>
          <w:rFonts w:ascii="Times New Roman" w:hAnsi="Times New Roman"/>
          <w:szCs w:val="24"/>
        </w:rPr>
      </w:pPr>
    </w:p>
    <w:sectPr w:rsidR="00B36213" w:rsidRPr="00F33081" w:rsidSect="00E415C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6C" w:rsidRDefault="0058726C">
      <w:r>
        <w:separator/>
      </w:r>
    </w:p>
  </w:endnote>
  <w:endnote w:type="continuationSeparator" w:id="1">
    <w:p w:rsidR="0058726C" w:rsidRDefault="00587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variable"/>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05" w:rsidRDefault="00F778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A9" w:rsidRDefault="00B322A9">
    <w:pPr>
      <w:pStyle w:val="Altbilgi"/>
    </w:pPr>
  </w:p>
  <w:p w:rsidR="00B322A9" w:rsidRDefault="00B322A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05" w:rsidRDefault="00F778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6C" w:rsidRDefault="0058726C">
      <w:r>
        <w:separator/>
      </w:r>
    </w:p>
  </w:footnote>
  <w:footnote w:type="continuationSeparator" w:id="1">
    <w:p w:rsidR="0058726C" w:rsidRDefault="00587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05" w:rsidRDefault="00F778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7"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1700"/>
      <w:gridCol w:w="4821"/>
      <w:gridCol w:w="1558"/>
      <w:gridCol w:w="1419"/>
    </w:tblGrid>
    <w:tr w:rsidR="00B322A9" w:rsidRPr="00211120" w:rsidTr="00417588">
      <w:trPr>
        <w:cantSplit/>
        <w:trHeight w:val="312"/>
      </w:trPr>
      <w:tc>
        <w:tcPr>
          <w:tcW w:w="895" w:type="pct"/>
          <w:vMerge w:val="restart"/>
          <w:vAlign w:val="center"/>
        </w:tcPr>
        <w:p w:rsidR="00B322A9" w:rsidRPr="00CC3694" w:rsidRDefault="002E6516" w:rsidP="00364E59">
          <w:pPr>
            <w:pStyle w:val="stbilgi"/>
            <w:jc w:val="center"/>
            <w:rPr>
              <w:rFonts w:ascii="Century Gothic" w:hAnsi="Century Gothic"/>
            </w:rPr>
          </w:pPr>
          <w:r>
            <w:rPr>
              <w:rFonts w:ascii="Century Gothic" w:hAnsi="Century Gothic"/>
              <w:noProof/>
            </w:rPr>
            <w:drawing>
              <wp:inline distT="0" distB="0" distL="0" distR="0">
                <wp:extent cx="990600" cy="996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 AMBLEM6.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996950"/>
                        </a:xfrm>
                        <a:prstGeom prst="rect">
                          <a:avLst/>
                        </a:prstGeom>
                      </pic:spPr>
                    </pic:pic>
                  </a:graphicData>
                </a:graphic>
              </wp:inline>
            </w:drawing>
          </w:r>
        </w:p>
      </w:tc>
      <w:tc>
        <w:tcPr>
          <w:tcW w:w="2538" w:type="pct"/>
          <w:vMerge w:val="restart"/>
          <w:vAlign w:val="center"/>
        </w:tcPr>
        <w:p w:rsidR="00BE2005" w:rsidRPr="00BE2005" w:rsidRDefault="002E6516" w:rsidP="002E6516">
          <w:pPr>
            <w:ind w:right="34"/>
            <w:jc w:val="center"/>
            <w:rPr>
              <w:rFonts w:ascii="Times New Roman" w:hAnsi="Times New Roman"/>
              <w:b/>
              <w:szCs w:val="24"/>
            </w:rPr>
          </w:pPr>
          <w:r>
            <w:rPr>
              <w:rFonts w:ascii="Times New Roman" w:hAnsi="Times New Roman"/>
              <w:b/>
              <w:szCs w:val="24"/>
            </w:rPr>
            <w:t xml:space="preserve">ÖĞRETMEN ZEYNEP ERDOĞDU </w:t>
          </w:r>
          <w:r w:rsidR="00BE2005" w:rsidRPr="00BE2005">
            <w:rPr>
              <w:rFonts w:ascii="Times New Roman" w:hAnsi="Times New Roman"/>
              <w:b/>
              <w:szCs w:val="24"/>
            </w:rPr>
            <w:t>MÜDÜRLÜĞÜ</w:t>
          </w:r>
        </w:p>
        <w:p w:rsidR="00B322A9" w:rsidRPr="000B47FC" w:rsidRDefault="00B322A9" w:rsidP="002E6516">
          <w:pPr>
            <w:ind w:right="34"/>
            <w:jc w:val="center"/>
            <w:rPr>
              <w:rFonts w:ascii="Times New Roman" w:hAnsi="Times New Roman"/>
              <w:b/>
              <w:color w:val="FF0000"/>
              <w:sz w:val="28"/>
              <w:szCs w:val="28"/>
            </w:rPr>
          </w:pPr>
          <w:r w:rsidRPr="00BE2005">
            <w:rPr>
              <w:rFonts w:ascii="Times New Roman" w:hAnsi="Times New Roman"/>
              <w:b/>
              <w:szCs w:val="24"/>
            </w:rPr>
            <w:t>KONTROL HİYERARŞİSİ  FORMU</w:t>
          </w:r>
        </w:p>
      </w:tc>
      <w:tc>
        <w:tcPr>
          <w:tcW w:w="820" w:type="pct"/>
          <w:tcBorders>
            <w:top w:val="double" w:sz="4" w:space="0" w:color="auto"/>
            <w:bottom w:val="dotted" w:sz="4" w:space="0" w:color="auto"/>
            <w:right w:val="single" w:sz="8" w:space="0" w:color="auto"/>
          </w:tcBorders>
          <w:vAlign w:val="center"/>
        </w:tcPr>
        <w:p w:rsidR="00B322A9" w:rsidRPr="00417588" w:rsidRDefault="00B322A9">
          <w:pPr>
            <w:pStyle w:val="TableParagraph"/>
            <w:spacing w:before="49"/>
            <w:rPr>
              <w:sz w:val="20"/>
              <w:szCs w:val="20"/>
            </w:rPr>
          </w:pPr>
          <w:r w:rsidRPr="00417588">
            <w:rPr>
              <w:w w:val="105"/>
              <w:sz w:val="20"/>
              <w:szCs w:val="20"/>
            </w:rPr>
            <w:t>Doküman No</w:t>
          </w:r>
        </w:p>
      </w:tc>
      <w:tc>
        <w:tcPr>
          <w:tcW w:w="747" w:type="pct"/>
          <w:tcBorders>
            <w:top w:val="double" w:sz="4" w:space="0" w:color="auto"/>
            <w:left w:val="single" w:sz="8" w:space="0" w:color="auto"/>
            <w:bottom w:val="dotted" w:sz="4" w:space="0" w:color="auto"/>
          </w:tcBorders>
          <w:vAlign w:val="center"/>
        </w:tcPr>
        <w:p w:rsidR="00B322A9" w:rsidRPr="00417588" w:rsidRDefault="00790704" w:rsidP="0087731D">
          <w:pPr>
            <w:pStyle w:val="stbilgi"/>
            <w:rPr>
              <w:rFonts w:ascii="Times New Roman" w:hAnsi="Times New Roman"/>
              <w:b/>
              <w:bCs/>
              <w:sz w:val="20"/>
            </w:rPr>
          </w:pPr>
          <w:r>
            <w:rPr>
              <w:rFonts w:ascii="Times New Roman" w:hAnsi="Times New Roman"/>
              <w:b/>
              <w:bCs/>
              <w:sz w:val="20"/>
            </w:rPr>
            <w:t>FR.003</w:t>
          </w:r>
        </w:p>
      </w:tc>
    </w:tr>
    <w:tr w:rsidR="00B322A9" w:rsidRPr="00211120" w:rsidTr="00417588">
      <w:trPr>
        <w:cantSplit/>
        <w:trHeight w:val="312"/>
      </w:trPr>
      <w:tc>
        <w:tcPr>
          <w:tcW w:w="895" w:type="pct"/>
          <w:vMerge/>
          <w:vAlign w:val="center"/>
        </w:tcPr>
        <w:p w:rsidR="00B322A9" w:rsidRDefault="00B322A9" w:rsidP="00655AB6">
          <w:pPr>
            <w:pStyle w:val="stbilgi"/>
            <w:jc w:val="center"/>
            <w:rPr>
              <w:rFonts w:ascii="Comic Sans MS" w:hAnsi="Comic Sans MS" w:cs="Tahoma"/>
              <w:b/>
            </w:rPr>
          </w:pPr>
        </w:p>
      </w:tc>
      <w:tc>
        <w:tcPr>
          <w:tcW w:w="2538" w:type="pct"/>
          <w:vMerge/>
          <w:vAlign w:val="center"/>
        </w:tcPr>
        <w:p w:rsidR="00B322A9" w:rsidRPr="00B24C33" w:rsidRDefault="00B322A9" w:rsidP="00655AB6">
          <w:pPr>
            <w:pStyle w:val="stbilgi"/>
            <w:jc w:val="center"/>
            <w:rPr>
              <w:rFonts w:ascii="Times New Roman" w:hAnsi="Times New Roman"/>
              <w:b/>
              <w:bCs/>
              <w:sz w:val="44"/>
              <w:szCs w:val="44"/>
            </w:rPr>
          </w:pPr>
        </w:p>
      </w:tc>
      <w:tc>
        <w:tcPr>
          <w:tcW w:w="820" w:type="pct"/>
          <w:tcBorders>
            <w:top w:val="dotted" w:sz="4" w:space="0" w:color="auto"/>
            <w:bottom w:val="dotted" w:sz="4" w:space="0" w:color="auto"/>
            <w:right w:val="single" w:sz="8" w:space="0" w:color="auto"/>
          </w:tcBorders>
          <w:vAlign w:val="center"/>
        </w:tcPr>
        <w:p w:rsidR="00B322A9" w:rsidRPr="00417588" w:rsidRDefault="00B322A9">
          <w:pPr>
            <w:pStyle w:val="TableParagraph"/>
            <w:spacing w:before="49"/>
            <w:rPr>
              <w:sz w:val="20"/>
              <w:szCs w:val="20"/>
            </w:rPr>
          </w:pPr>
          <w:r w:rsidRPr="00417588">
            <w:rPr>
              <w:w w:val="105"/>
              <w:sz w:val="20"/>
              <w:szCs w:val="20"/>
            </w:rPr>
            <w:t>YayımTarihi</w:t>
          </w:r>
        </w:p>
      </w:tc>
      <w:tc>
        <w:tcPr>
          <w:tcW w:w="747" w:type="pct"/>
          <w:tcBorders>
            <w:top w:val="dotted" w:sz="4" w:space="0" w:color="auto"/>
            <w:left w:val="single" w:sz="8" w:space="0" w:color="auto"/>
            <w:bottom w:val="dotted" w:sz="4" w:space="0" w:color="auto"/>
          </w:tcBorders>
          <w:vAlign w:val="center"/>
        </w:tcPr>
        <w:p w:rsidR="00B322A9" w:rsidRPr="00417588" w:rsidRDefault="002E6516">
          <w:pPr>
            <w:pStyle w:val="stbilgi"/>
            <w:rPr>
              <w:rFonts w:ascii="Times New Roman" w:hAnsi="Times New Roman"/>
              <w:b/>
              <w:bCs/>
              <w:sz w:val="20"/>
            </w:rPr>
          </w:pPr>
          <w:r>
            <w:rPr>
              <w:rFonts w:ascii="Times New Roman" w:hAnsi="Times New Roman"/>
              <w:b/>
              <w:bCs/>
              <w:sz w:val="20"/>
            </w:rPr>
            <w:t>24</w:t>
          </w:r>
          <w:r w:rsidR="00790704">
            <w:rPr>
              <w:rFonts w:ascii="Times New Roman" w:hAnsi="Times New Roman"/>
              <w:b/>
              <w:bCs/>
              <w:sz w:val="20"/>
            </w:rPr>
            <w:t>/08/2020</w:t>
          </w:r>
        </w:p>
      </w:tc>
    </w:tr>
    <w:tr w:rsidR="00B322A9" w:rsidRPr="00211120" w:rsidTr="00417588">
      <w:trPr>
        <w:cantSplit/>
        <w:trHeight w:val="312"/>
      </w:trPr>
      <w:tc>
        <w:tcPr>
          <w:tcW w:w="895" w:type="pct"/>
          <w:vMerge/>
          <w:vAlign w:val="center"/>
        </w:tcPr>
        <w:p w:rsidR="00B322A9" w:rsidRDefault="00B322A9" w:rsidP="00655AB6">
          <w:pPr>
            <w:pStyle w:val="stbilgi"/>
            <w:jc w:val="center"/>
            <w:rPr>
              <w:rFonts w:ascii="Comic Sans MS" w:hAnsi="Comic Sans MS" w:cs="Tahoma"/>
              <w:b/>
            </w:rPr>
          </w:pPr>
        </w:p>
      </w:tc>
      <w:tc>
        <w:tcPr>
          <w:tcW w:w="2538" w:type="pct"/>
          <w:vMerge/>
          <w:vAlign w:val="center"/>
        </w:tcPr>
        <w:p w:rsidR="00B322A9" w:rsidRPr="00B24C33" w:rsidRDefault="00B322A9" w:rsidP="00655AB6">
          <w:pPr>
            <w:pStyle w:val="stbilgi"/>
            <w:jc w:val="center"/>
            <w:rPr>
              <w:rFonts w:ascii="Times New Roman" w:hAnsi="Times New Roman"/>
              <w:b/>
              <w:bCs/>
              <w:sz w:val="44"/>
              <w:szCs w:val="44"/>
            </w:rPr>
          </w:pPr>
        </w:p>
      </w:tc>
      <w:tc>
        <w:tcPr>
          <w:tcW w:w="820" w:type="pct"/>
          <w:tcBorders>
            <w:top w:val="dotted" w:sz="4" w:space="0" w:color="auto"/>
            <w:bottom w:val="dotted" w:sz="4" w:space="0" w:color="auto"/>
            <w:right w:val="single" w:sz="8" w:space="0" w:color="auto"/>
          </w:tcBorders>
          <w:vAlign w:val="center"/>
        </w:tcPr>
        <w:p w:rsidR="00B322A9" w:rsidRPr="00417588" w:rsidRDefault="00B322A9">
          <w:pPr>
            <w:pStyle w:val="TableParagraph"/>
            <w:spacing w:before="49"/>
            <w:rPr>
              <w:sz w:val="20"/>
              <w:szCs w:val="20"/>
            </w:rPr>
          </w:pPr>
          <w:r w:rsidRPr="00417588">
            <w:rPr>
              <w:w w:val="105"/>
              <w:sz w:val="20"/>
              <w:szCs w:val="20"/>
            </w:rPr>
            <w:t>Revizyon No</w:t>
          </w:r>
        </w:p>
      </w:tc>
      <w:tc>
        <w:tcPr>
          <w:tcW w:w="747" w:type="pct"/>
          <w:tcBorders>
            <w:top w:val="dotted" w:sz="4" w:space="0" w:color="auto"/>
            <w:left w:val="single" w:sz="8" w:space="0" w:color="auto"/>
            <w:bottom w:val="dotted" w:sz="4" w:space="0" w:color="auto"/>
          </w:tcBorders>
          <w:vAlign w:val="center"/>
        </w:tcPr>
        <w:p w:rsidR="00B322A9" w:rsidRPr="00417588" w:rsidRDefault="00B322A9">
          <w:pPr>
            <w:pStyle w:val="stbilgi"/>
            <w:rPr>
              <w:rFonts w:ascii="Times New Roman" w:hAnsi="Times New Roman"/>
              <w:b/>
              <w:bCs/>
              <w:sz w:val="20"/>
            </w:rPr>
          </w:pPr>
          <w:r w:rsidRPr="00417588">
            <w:rPr>
              <w:rFonts w:ascii="Times New Roman" w:hAnsi="Times New Roman"/>
              <w:b/>
              <w:bCs/>
              <w:sz w:val="20"/>
            </w:rPr>
            <w:t>00</w:t>
          </w:r>
        </w:p>
      </w:tc>
    </w:tr>
    <w:tr w:rsidR="00B322A9" w:rsidRPr="00211120" w:rsidTr="00417588">
      <w:trPr>
        <w:cantSplit/>
        <w:trHeight w:val="312"/>
      </w:trPr>
      <w:tc>
        <w:tcPr>
          <w:tcW w:w="895" w:type="pct"/>
          <w:vMerge/>
          <w:vAlign w:val="center"/>
        </w:tcPr>
        <w:p w:rsidR="00B322A9" w:rsidRDefault="00B322A9" w:rsidP="00655AB6">
          <w:pPr>
            <w:pStyle w:val="stbilgi"/>
            <w:jc w:val="center"/>
            <w:rPr>
              <w:rFonts w:ascii="Comic Sans MS" w:hAnsi="Comic Sans MS" w:cs="Tahoma"/>
              <w:b/>
            </w:rPr>
          </w:pPr>
        </w:p>
      </w:tc>
      <w:tc>
        <w:tcPr>
          <w:tcW w:w="2538" w:type="pct"/>
          <w:vMerge/>
          <w:vAlign w:val="center"/>
        </w:tcPr>
        <w:p w:rsidR="00B322A9" w:rsidRPr="00B24C33" w:rsidRDefault="00B322A9" w:rsidP="00655AB6">
          <w:pPr>
            <w:pStyle w:val="stbilgi"/>
            <w:jc w:val="center"/>
            <w:rPr>
              <w:rFonts w:ascii="Times New Roman" w:hAnsi="Times New Roman"/>
              <w:b/>
              <w:bCs/>
              <w:sz w:val="44"/>
              <w:szCs w:val="44"/>
            </w:rPr>
          </w:pPr>
        </w:p>
      </w:tc>
      <w:tc>
        <w:tcPr>
          <w:tcW w:w="820" w:type="pct"/>
          <w:tcBorders>
            <w:top w:val="dotted" w:sz="4" w:space="0" w:color="auto"/>
            <w:bottom w:val="dotted" w:sz="4" w:space="0" w:color="auto"/>
            <w:right w:val="single" w:sz="8" w:space="0" w:color="auto"/>
          </w:tcBorders>
          <w:vAlign w:val="center"/>
        </w:tcPr>
        <w:p w:rsidR="00B322A9" w:rsidRPr="00417588" w:rsidRDefault="00B322A9">
          <w:pPr>
            <w:pStyle w:val="TableParagraph"/>
            <w:spacing w:before="49"/>
            <w:rPr>
              <w:sz w:val="20"/>
              <w:szCs w:val="20"/>
            </w:rPr>
          </w:pPr>
          <w:r w:rsidRPr="00417588">
            <w:rPr>
              <w:w w:val="105"/>
              <w:sz w:val="20"/>
              <w:szCs w:val="20"/>
            </w:rPr>
            <w:t>RevizyonTarihi</w:t>
          </w:r>
        </w:p>
      </w:tc>
      <w:tc>
        <w:tcPr>
          <w:tcW w:w="747" w:type="pct"/>
          <w:tcBorders>
            <w:top w:val="dotted" w:sz="4" w:space="0" w:color="auto"/>
            <w:left w:val="single" w:sz="8" w:space="0" w:color="auto"/>
            <w:bottom w:val="dotted" w:sz="4" w:space="0" w:color="auto"/>
          </w:tcBorders>
          <w:vAlign w:val="center"/>
        </w:tcPr>
        <w:p w:rsidR="00B322A9" w:rsidRPr="00417588" w:rsidRDefault="00B322A9" w:rsidP="00046CC7">
          <w:pPr>
            <w:pStyle w:val="stbilgi"/>
            <w:rPr>
              <w:rFonts w:ascii="Times New Roman" w:hAnsi="Times New Roman"/>
              <w:b/>
              <w:bCs/>
              <w:sz w:val="20"/>
            </w:rPr>
          </w:pPr>
          <w:r w:rsidRPr="00417588">
            <w:rPr>
              <w:rFonts w:ascii="Times New Roman" w:hAnsi="Times New Roman"/>
              <w:b/>
              <w:bCs/>
              <w:sz w:val="20"/>
            </w:rPr>
            <w:t>.... / .... / 20</w:t>
          </w:r>
        </w:p>
      </w:tc>
    </w:tr>
    <w:tr w:rsidR="00B322A9" w:rsidRPr="00211120" w:rsidTr="00417588">
      <w:trPr>
        <w:cantSplit/>
        <w:trHeight w:val="312"/>
      </w:trPr>
      <w:tc>
        <w:tcPr>
          <w:tcW w:w="895" w:type="pct"/>
          <w:vMerge/>
          <w:vAlign w:val="center"/>
        </w:tcPr>
        <w:p w:rsidR="00B322A9" w:rsidRDefault="00B322A9" w:rsidP="00655AB6">
          <w:pPr>
            <w:pStyle w:val="stbilgi"/>
            <w:jc w:val="center"/>
            <w:rPr>
              <w:rFonts w:ascii="Comic Sans MS" w:hAnsi="Comic Sans MS" w:cs="Tahoma"/>
              <w:b/>
            </w:rPr>
          </w:pPr>
        </w:p>
      </w:tc>
      <w:tc>
        <w:tcPr>
          <w:tcW w:w="2538" w:type="pct"/>
          <w:vMerge/>
          <w:vAlign w:val="center"/>
        </w:tcPr>
        <w:p w:rsidR="00B322A9" w:rsidRPr="00B24C33" w:rsidRDefault="00B322A9" w:rsidP="00655AB6">
          <w:pPr>
            <w:pStyle w:val="stbilgi"/>
            <w:jc w:val="center"/>
            <w:rPr>
              <w:rFonts w:ascii="Times New Roman" w:hAnsi="Times New Roman"/>
              <w:b/>
              <w:bCs/>
              <w:sz w:val="44"/>
              <w:szCs w:val="44"/>
            </w:rPr>
          </w:pPr>
        </w:p>
      </w:tc>
      <w:tc>
        <w:tcPr>
          <w:tcW w:w="820" w:type="pct"/>
          <w:tcBorders>
            <w:top w:val="dotted" w:sz="4" w:space="0" w:color="auto"/>
            <w:bottom w:val="double" w:sz="4" w:space="0" w:color="auto"/>
            <w:right w:val="single" w:sz="8" w:space="0" w:color="auto"/>
          </w:tcBorders>
          <w:vAlign w:val="center"/>
        </w:tcPr>
        <w:p w:rsidR="00B322A9" w:rsidRPr="00417588" w:rsidRDefault="00B322A9" w:rsidP="00655AB6">
          <w:pPr>
            <w:pStyle w:val="stbilgi"/>
            <w:rPr>
              <w:rFonts w:ascii="Times New Roman" w:hAnsi="Times New Roman"/>
              <w:b/>
              <w:bCs/>
              <w:sz w:val="20"/>
            </w:rPr>
          </w:pPr>
          <w:r w:rsidRPr="00417588">
            <w:rPr>
              <w:rFonts w:ascii="Times New Roman" w:hAnsi="Times New Roman"/>
              <w:sz w:val="20"/>
            </w:rPr>
            <w:t>Sayfa No</w:t>
          </w:r>
        </w:p>
      </w:tc>
      <w:tc>
        <w:tcPr>
          <w:tcW w:w="747" w:type="pct"/>
          <w:tcBorders>
            <w:top w:val="dotted" w:sz="4" w:space="0" w:color="auto"/>
            <w:left w:val="single" w:sz="8" w:space="0" w:color="auto"/>
            <w:bottom w:val="double" w:sz="4" w:space="0" w:color="auto"/>
          </w:tcBorders>
          <w:vAlign w:val="center"/>
        </w:tcPr>
        <w:p w:rsidR="00B322A9" w:rsidRPr="00417588" w:rsidRDefault="00A04DDE" w:rsidP="00655AB6">
          <w:pPr>
            <w:pStyle w:val="stbilgi"/>
            <w:rPr>
              <w:rFonts w:ascii="Times New Roman" w:hAnsi="Times New Roman"/>
              <w:b/>
              <w:bCs/>
              <w:sz w:val="20"/>
            </w:rPr>
          </w:pPr>
          <w:r w:rsidRPr="00417588">
            <w:rPr>
              <w:rFonts w:ascii="Times New Roman" w:hAnsi="Times New Roman"/>
              <w:b/>
              <w:bCs/>
              <w:sz w:val="20"/>
            </w:rPr>
            <w:fldChar w:fldCharType="begin"/>
          </w:r>
          <w:r w:rsidR="00B322A9" w:rsidRPr="00417588">
            <w:rPr>
              <w:rFonts w:ascii="Times New Roman" w:hAnsi="Times New Roman"/>
              <w:b/>
              <w:bCs/>
              <w:sz w:val="20"/>
            </w:rPr>
            <w:instrText>PAGE   \* MERGEFORMAT</w:instrText>
          </w:r>
          <w:r w:rsidRPr="00417588">
            <w:rPr>
              <w:rFonts w:ascii="Times New Roman" w:hAnsi="Times New Roman"/>
              <w:b/>
              <w:bCs/>
              <w:sz w:val="20"/>
            </w:rPr>
            <w:fldChar w:fldCharType="separate"/>
          </w:r>
          <w:r w:rsidR="00534353">
            <w:rPr>
              <w:rFonts w:ascii="Times New Roman" w:hAnsi="Times New Roman"/>
              <w:b/>
              <w:bCs/>
              <w:noProof/>
              <w:sz w:val="20"/>
            </w:rPr>
            <w:t>1</w:t>
          </w:r>
          <w:r w:rsidRPr="00417588">
            <w:rPr>
              <w:rFonts w:ascii="Times New Roman" w:hAnsi="Times New Roman"/>
              <w:b/>
              <w:bCs/>
              <w:sz w:val="20"/>
            </w:rPr>
            <w:fldChar w:fldCharType="end"/>
          </w:r>
          <w:r w:rsidR="00B322A9" w:rsidRPr="00417588">
            <w:rPr>
              <w:rFonts w:ascii="Times New Roman" w:hAnsi="Times New Roman"/>
              <w:b/>
              <w:bCs/>
              <w:sz w:val="20"/>
            </w:rPr>
            <w:t>/1</w:t>
          </w:r>
        </w:p>
      </w:tc>
    </w:tr>
  </w:tbl>
  <w:p w:rsidR="00B322A9" w:rsidRPr="00211905" w:rsidRDefault="00B322A9">
    <w:pPr>
      <w:pStyle w:val="stbilgi"/>
      <w:rPr>
        <w:i/>
        <w:sz w:val="16"/>
        <w:szCs w:val="16"/>
      </w:rPr>
    </w:pPr>
  </w:p>
  <w:p w:rsidR="0098165B" w:rsidRDefault="0098165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05" w:rsidRDefault="00F778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8D9439A"/>
    <w:multiLevelType w:val="hybridMultilevel"/>
    <w:tmpl w:val="7BAE2378"/>
    <w:lvl w:ilvl="0" w:tplc="3A3EA634">
      <w:numFmt w:val="bullet"/>
      <w:lvlText w:val="❖"/>
      <w:lvlJc w:val="left"/>
      <w:pPr>
        <w:ind w:left="896" w:hanging="264"/>
      </w:pPr>
      <w:rPr>
        <w:rFonts w:ascii="Noto Sans Symbols" w:eastAsia="Noto Sans Symbols" w:hAnsi="Noto Sans Symbols" w:cs="Noto Sans Symbols" w:hint="default"/>
        <w:w w:val="102"/>
        <w:sz w:val="22"/>
        <w:szCs w:val="22"/>
        <w:lang w:val="tr-TR" w:eastAsia="en-US" w:bidi="ar-SA"/>
      </w:rPr>
    </w:lvl>
    <w:lvl w:ilvl="1" w:tplc="AD9A5DC0">
      <w:numFmt w:val="bullet"/>
      <w:lvlText w:val=""/>
      <w:lvlJc w:val="left"/>
      <w:pPr>
        <w:ind w:left="1616" w:hanging="360"/>
      </w:pPr>
      <w:rPr>
        <w:rFonts w:ascii="Wingdings" w:eastAsia="Wingdings" w:hAnsi="Wingdings" w:cs="Wingdings" w:hint="default"/>
        <w:w w:val="100"/>
        <w:sz w:val="22"/>
        <w:szCs w:val="22"/>
        <w:lang w:val="tr-TR" w:eastAsia="en-US" w:bidi="ar-SA"/>
      </w:rPr>
    </w:lvl>
    <w:lvl w:ilvl="2" w:tplc="23E69BF4">
      <w:numFmt w:val="bullet"/>
      <w:lvlText w:val="•"/>
      <w:lvlJc w:val="left"/>
      <w:pPr>
        <w:ind w:left="2645" w:hanging="360"/>
      </w:pPr>
      <w:rPr>
        <w:rFonts w:hint="default"/>
        <w:lang w:val="tr-TR" w:eastAsia="en-US" w:bidi="ar-SA"/>
      </w:rPr>
    </w:lvl>
    <w:lvl w:ilvl="3" w:tplc="81E6C11E">
      <w:numFmt w:val="bullet"/>
      <w:lvlText w:val="•"/>
      <w:lvlJc w:val="left"/>
      <w:pPr>
        <w:ind w:left="3670" w:hanging="360"/>
      </w:pPr>
      <w:rPr>
        <w:rFonts w:hint="default"/>
        <w:lang w:val="tr-TR" w:eastAsia="en-US" w:bidi="ar-SA"/>
      </w:rPr>
    </w:lvl>
    <w:lvl w:ilvl="4" w:tplc="1B88AD1C">
      <w:numFmt w:val="bullet"/>
      <w:lvlText w:val="•"/>
      <w:lvlJc w:val="left"/>
      <w:pPr>
        <w:ind w:left="4695" w:hanging="360"/>
      </w:pPr>
      <w:rPr>
        <w:rFonts w:hint="default"/>
        <w:lang w:val="tr-TR" w:eastAsia="en-US" w:bidi="ar-SA"/>
      </w:rPr>
    </w:lvl>
    <w:lvl w:ilvl="5" w:tplc="8AAA0CB6">
      <w:numFmt w:val="bullet"/>
      <w:lvlText w:val="•"/>
      <w:lvlJc w:val="left"/>
      <w:pPr>
        <w:ind w:left="5720" w:hanging="360"/>
      </w:pPr>
      <w:rPr>
        <w:rFonts w:hint="default"/>
        <w:lang w:val="tr-TR" w:eastAsia="en-US" w:bidi="ar-SA"/>
      </w:rPr>
    </w:lvl>
    <w:lvl w:ilvl="6" w:tplc="27ECD3B6">
      <w:numFmt w:val="bullet"/>
      <w:lvlText w:val="•"/>
      <w:lvlJc w:val="left"/>
      <w:pPr>
        <w:ind w:left="6745" w:hanging="360"/>
      </w:pPr>
      <w:rPr>
        <w:rFonts w:hint="default"/>
        <w:lang w:val="tr-TR" w:eastAsia="en-US" w:bidi="ar-SA"/>
      </w:rPr>
    </w:lvl>
    <w:lvl w:ilvl="7" w:tplc="72EC511A">
      <w:numFmt w:val="bullet"/>
      <w:lvlText w:val="•"/>
      <w:lvlJc w:val="left"/>
      <w:pPr>
        <w:ind w:left="7770" w:hanging="360"/>
      </w:pPr>
      <w:rPr>
        <w:rFonts w:hint="default"/>
        <w:lang w:val="tr-TR" w:eastAsia="en-US" w:bidi="ar-SA"/>
      </w:rPr>
    </w:lvl>
    <w:lvl w:ilvl="8" w:tplc="A61E5C56">
      <w:numFmt w:val="bullet"/>
      <w:lvlText w:val="•"/>
      <w:lvlJc w:val="left"/>
      <w:pPr>
        <w:ind w:left="8796" w:hanging="360"/>
      </w:pPr>
      <w:rPr>
        <w:rFonts w:hint="default"/>
        <w:lang w:val="tr-TR" w:eastAsia="en-US" w:bidi="ar-SA"/>
      </w:rPr>
    </w:lvl>
  </w:abstractNum>
  <w:abstractNum w:abstractNumId="4">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5">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260DA"/>
    <w:rsid w:val="000458C5"/>
    <w:rsid w:val="00046CC7"/>
    <w:rsid w:val="00047C10"/>
    <w:rsid w:val="00055E14"/>
    <w:rsid w:val="00055FD8"/>
    <w:rsid w:val="00062610"/>
    <w:rsid w:val="00067429"/>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25B98"/>
    <w:rsid w:val="002266A5"/>
    <w:rsid w:val="00235529"/>
    <w:rsid w:val="00235C83"/>
    <w:rsid w:val="0024253B"/>
    <w:rsid w:val="002440C9"/>
    <w:rsid w:val="002457ED"/>
    <w:rsid w:val="0024658E"/>
    <w:rsid w:val="00291E04"/>
    <w:rsid w:val="00292641"/>
    <w:rsid w:val="002A586A"/>
    <w:rsid w:val="002B708F"/>
    <w:rsid w:val="002C2A08"/>
    <w:rsid w:val="002D2754"/>
    <w:rsid w:val="002E6516"/>
    <w:rsid w:val="002F026C"/>
    <w:rsid w:val="002F1351"/>
    <w:rsid w:val="002F31A2"/>
    <w:rsid w:val="002F4B57"/>
    <w:rsid w:val="002F64CB"/>
    <w:rsid w:val="00304003"/>
    <w:rsid w:val="00313853"/>
    <w:rsid w:val="00316FA8"/>
    <w:rsid w:val="00326150"/>
    <w:rsid w:val="003272E2"/>
    <w:rsid w:val="0033585D"/>
    <w:rsid w:val="00344DC9"/>
    <w:rsid w:val="0034505A"/>
    <w:rsid w:val="00350B47"/>
    <w:rsid w:val="00351593"/>
    <w:rsid w:val="00364E59"/>
    <w:rsid w:val="00370A61"/>
    <w:rsid w:val="00370E1F"/>
    <w:rsid w:val="003D2765"/>
    <w:rsid w:val="003D29B4"/>
    <w:rsid w:val="003E69DF"/>
    <w:rsid w:val="003F0E65"/>
    <w:rsid w:val="004042EA"/>
    <w:rsid w:val="00416948"/>
    <w:rsid w:val="00417588"/>
    <w:rsid w:val="004206E4"/>
    <w:rsid w:val="00431CBF"/>
    <w:rsid w:val="004413E8"/>
    <w:rsid w:val="00457F00"/>
    <w:rsid w:val="00470FC7"/>
    <w:rsid w:val="004813AE"/>
    <w:rsid w:val="00483AAF"/>
    <w:rsid w:val="00490B11"/>
    <w:rsid w:val="004950C6"/>
    <w:rsid w:val="004A4CF6"/>
    <w:rsid w:val="004B5697"/>
    <w:rsid w:val="004B7DB8"/>
    <w:rsid w:val="004E1060"/>
    <w:rsid w:val="004E221E"/>
    <w:rsid w:val="004E393A"/>
    <w:rsid w:val="004F72A9"/>
    <w:rsid w:val="00511041"/>
    <w:rsid w:val="005213EB"/>
    <w:rsid w:val="00527FE9"/>
    <w:rsid w:val="0053031F"/>
    <w:rsid w:val="00531F4E"/>
    <w:rsid w:val="00534353"/>
    <w:rsid w:val="00535CA6"/>
    <w:rsid w:val="00543137"/>
    <w:rsid w:val="00546131"/>
    <w:rsid w:val="0054684A"/>
    <w:rsid w:val="005701B4"/>
    <w:rsid w:val="0058726C"/>
    <w:rsid w:val="005B0022"/>
    <w:rsid w:val="005B26ED"/>
    <w:rsid w:val="005B3234"/>
    <w:rsid w:val="005B4457"/>
    <w:rsid w:val="005C0B21"/>
    <w:rsid w:val="005C0DA5"/>
    <w:rsid w:val="005C5291"/>
    <w:rsid w:val="005D0A67"/>
    <w:rsid w:val="005E47F7"/>
    <w:rsid w:val="0062045A"/>
    <w:rsid w:val="00633B05"/>
    <w:rsid w:val="00641A18"/>
    <w:rsid w:val="0064307D"/>
    <w:rsid w:val="00646E64"/>
    <w:rsid w:val="00647E30"/>
    <w:rsid w:val="00650C68"/>
    <w:rsid w:val="00655AB6"/>
    <w:rsid w:val="00655CED"/>
    <w:rsid w:val="00655E6D"/>
    <w:rsid w:val="0065796D"/>
    <w:rsid w:val="00662027"/>
    <w:rsid w:val="006660E8"/>
    <w:rsid w:val="006714C0"/>
    <w:rsid w:val="006769B3"/>
    <w:rsid w:val="006A09CE"/>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3EFE"/>
    <w:rsid w:val="007651AB"/>
    <w:rsid w:val="0076658D"/>
    <w:rsid w:val="0076751B"/>
    <w:rsid w:val="00777A5A"/>
    <w:rsid w:val="00780654"/>
    <w:rsid w:val="00790704"/>
    <w:rsid w:val="00791E85"/>
    <w:rsid w:val="007A03A8"/>
    <w:rsid w:val="007B0222"/>
    <w:rsid w:val="007B1D09"/>
    <w:rsid w:val="007B409D"/>
    <w:rsid w:val="007B4DC1"/>
    <w:rsid w:val="007B7430"/>
    <w:rsid w:val="007C7534"/>
    <w:rsid w:val="007C7712"/>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9DF"/>
    <w:rsid w:val="008B4014"/>
    <w:rsid w:val="008C485A"/>
    <w:rsid w:val="008D1CB5"/>
    <w:rsid w:val="008D22FA"/>
    <w:rsid w:val="008D407B"/>
    <w:rsid w:val="008D7837"/>
    <w:rsid w:val="008E56DF"/>
    <w:rsid w:val="008F3B5E"/>
    <w:rsid w:val="0091200D"/>
    <w:rsid w:val="00912A00"/>
    <w:rsid w:val="00913891"/>
    <w:rsid w:val="009413BD"/>
    <w:rsid w:val="00967D22"/>
    <w:rsid w:val="00970439"/>
    <w:rsid w:val="00972846"/>
    <w:rsid w:val="009752A7"/>
    <w:rsid w:val="0098165B"/>
    <w:rsid w:val="0099124C"/>
    <w:rsid w:val="009A7F6A"/>
    <w:rsid w:val="009C47B7"/>
    <w:rsid w:val="009C630A"/>
    <w:rsid w:val="009E2609"/>
    <w:rsid w:val="009F1C73"/>
    <w:rsid w:val="00A02491"/>
    <w:rsid w:val="00A04DDE"/>
    <w:rsid w:val="00A11A61"/>
    <w:rsid w:val="00A21DE8"/>
    <w:rsid w:val="00A24118"/>
    <w:rsid w:val="00A27F80"/>
    <w:rsid w:val="00A3363F"/>
    <w:rsid w:val="00A361D7"/>
    <w:rsid w:val="00A370EE"/>
    <w:rsid w:val="00A407BC"/>
    <w:rsid w:val="00A44535"/>
    <w:rsid w:val="00A476E3"/>
    <w:rsid w:val="00A546F2"/>
    <w:rsid w:val="00A63C0F"/>
    <w:rsid w:val="00A71C0F"/>
    <w:rsid w:val="00A86A5D"/>
    <w:rsid w:val="00A907E4"/>
    <w:rsid w:val="00A94ACA"/>
    <w:rsid w:val="00AA71F4"/>
    <w:rsid w:val="00AB1129"/>
    <w:rsid w:val="00AC3D0F"/>
    <w:rsid w:val="00AC4C97"/>
    <w:rsid w:val="00B01929"/>
    <w:rsid w:val="00B15F00"/>
    <w:rsid w:val="00B24C33"/>
    <w:rsid w:val="00B322A9"/>
    <w:rsid w:val="00B322E6"/>
    <w:rsid w:val="00B342B1"/>
    <w:rsid w:val="00B36213"/>
    <w:rsid w:val="00B36688"/>
    <w:rsid w:val="00B4011A"/>
    <w:rsid w:val="00B43BDA"/>
    <w:rsid w:val="00B55914"/>
    <w:rsid w:val="00B57193"/>
    <w:rsid w:val="00B66B51"/>
    <w:rsid w:val="00B718EF"/>
    <w:rsid w:val="00B93697"/>
    <w:rsid w:val="00BA37C0"/>
    <w:rsid w:val="00BA721C"/>
    <w:rsid w:val="00BB13E5"/>
    <w:rsid w:val="00BB27A8"/>
    <w:rsid w:val="00BB47E5"/>
    <w:rsid w:val="00BD7427"/>
    <w:rsid w:val="00BE2005"/>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49B8"/>
    <w:rsid w:val="00CE68B0"/>
    <w:rsid w:val="00CE7BF4"/>
    <w:rsid w:val="00CF1CB2"/>
    <w:rsid w:val="00CF310E"/>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E03F0"/>
    <w:rsid w:val="00EE6552"/>
    <w:rsid w:val="00F06EAA"/>
    <w:rsid w:val="00F132BE"/>
    <w:rsid w:val="00F27F01"/>
    <w:rsid w:val="00F33081"/>
    <w:rsid w:val="00F47A63"/>
    <w:rsid w:val="00F579AF"/>
    <w:rsid w:val="00F6245A"/>
    <w:rsid w:val="00F72EB5"/>
    <w:rsid w:val="00F75751"/>
    <w:rsid w:val="00F77805"/>
    <w:rsid w:val="00F804F8"/>
    <w:rsid w:val="00F83670"/>
    <w:rsid w:val="00F9206A"/>
    <w:rsid w:val="00F9738E"/>
    <w:rsid w:val="00FB06D4"/>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1"/>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1"/>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61B5-F6D0-476E-82B4-6F59EE2E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user</cp:lastModifiedBy>
  <cp:revision>2</cp:revision>
  <cp:lastPrinted>2020-09-01T08:27:00Z</cp:lastPrinted>
  <dcterms:created xsi:type="dcterms:W3CDTF">2020-10-22T17:16:00Z</dcterms:created>
  <dcterms:modified xsi:type="dcterms:W3CDTF">2020-10-22T17:16:00Z</dcterms:modified>
</cp:coreProperties>
</file>